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70763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07634" w:rsidRDefault="00707634">
            <w:pPr>
              <w:pStyle w:val="a6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07634" w:rsidRDefault="00707634" w:rsidP="00CF18A4">
            <w:pPr>
              <w:pStyle w:val="a6"/>
              <w:jc w:val="center"/>
            </w:pPr>
            <w:bookmarkStart w:id="0" w:name="_GoBack"/>
            <w:bookmarkEnd w:id="0"/>
          </w:p>
        </w:tc>
      </w:tr>
    </w:tbl>
    <w:p w:rsidR="00707634" w:rsidRDefault="00707634">
      <w:pPr>
        <w:widowControl w:val="0"/>
        <w:jc w:val="center"/>
      </w:pPr>
    </w:p>
    <w:p w:rsidR="00707634" w:rsidRDefault="00707634">
      <w:pPr>
        <w:widowControl w:val="0"/>
        <w:jc w:val="center"/>
      </w:pP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Должностной регламент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отдела анализа и планирования налоговых проверок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Управления Федеральной</w:t>
      </w:r>
      <w:r>
        <w:rPr>
          <w:b/>
        </w:rPr>
        <w:t xml:space="preserve"> налоговой службы по Иркутской области</w:t>
      </w:r>
    </w:p>
    <w:p w:rsidR="00707634" w:rsidRDefault="00707634">
      <w:pPr>
        <w:widowControl w:val="0"/>
        <w:ind w:firstLine="709"/>
        <w:jc w:val="center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I. Общие положения</w:t>
      </w:r>
    </w:p>
    <w:p w:rsidR="00707634" w:rsidRDefault="00707634">
      <w:pPr>
        <w:ind w:firstLine="709"/>
        <w:jc w:val="both"/>
      </w:pPr>
    </w:p>
    <w:p w:rsidR="00707634" w:rsidRDefault="00CF18A4">
      <w:pPr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</w:t>
      </w:r>
      <w:r>
        <w:t>УФНС России по Иркутской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07634" w:rsidRDefault="00CF18A4">
      <w:pPr>
        <w:ind w:firstLine="709"/>
        <w:jc w:val="both"/>
      </w:pPr>
      <w:r>
        <w:t>Регистрационный номер (код) должности – 11-3-3-069.</w:t>
      </w:r>
    </w:p>
    <w:p w:rsidR="00707634" w:rsidRDefault="00CF18A4">
      <w:pPr>
        <w:ind w:firstLine="709"/>
        <w:jc w:val="both"/>
      </w:pPr>
      <w:r>
        <w:t>2. Область профессиональной служебн</w:t>
      </w:r>
      <w:r>
        <w:t>ой деятельности главного государственного налогового инспектора: регулирование налоговой деятельности.           3. Вид профессиональной служебной деятельности главного государственного налогового инспектора: осуществление налогового контроля.           4.</w:t>
      </w:r>
      <w:r>
        <w:t xml:space="preserve"> 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Иркутской области.</w:t>
      </w:r>
    </w:p>
    <w:p w:rsidR="00707634" w:rsidRDefault="00CF18A4">
      <w:pPr>
        <w:ind w:firstLine="709"/>
        <w:jc w:val="both"/>
      </w:pPr>
      <w:r>
        <w:t>5. Главный государственный налоговый инспектор непосредственно п</w:t>
      </w:r>
      <w:r>
        <w:t>одчиняется начальнику отдела анализа и планирования налоговых проверок.</w:t>
      </w: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pStyle w:val="ConsPlusNormal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 xml:space="preserve">для замещения должности гражданской службы 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>6. Для замещения должности главного государственного налогового инспектора устанавливаются следующие тре</w:t>
      </w:r>
      <w:r>
        <w:t>бования.</w:t>
      </w:r>
    </w:p>
    <w:p w:rsidR="00707634" w:rsidRDefault="00CF18A4">
      <w:pPr>
        <w:widowControl w:val="0"/>
        <w:ind w:firstLine="709"/>
        <w:jc w:val="both"/>
      </w:pPr>
      <w:r>
        <w:t>6.1. Наличие высшего образования.</w:t>
      </w:r>
    </w:p>
    <w:p w:rsidR="00707634" w:rsidRDefault="00CF18A4">
      <w:pPr>
        <w:widowControl w:val="0"/>
        <w:tabs>
          <w:tab w:val="left" w:pos="1224"/>
        </w:tabs>
        <w:ind w:firstLine="709"/>
        <w:jc w:val="both"/>
      </w:pPr>
      <w:r>
        <w:rPr>
          <w:spacing w:val="-2"/>
        </w:rPr>
        <w:t xml:space="preserve">6.2.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6" w:history="1">
        <w:r>
          <w:t>Конституции</w:t>
        </w:r>
      </w:hyperlink>
      <w:r>
        <w:t xml:space="preserve"> Р</w:t>
      </w:r>
      <w:r>
        <w:t>оссийской Федерации, Федерального закона от 27.05.2003             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</w:t>
      </w:r>
      <w:r>
        <w:t xml:space="preserve"> 25.12.2008 №273-Ф3 «О противодействии коррупции»; в области информационно-коммуникационных технологий.</w:t>
      </w:r>
    </w:p>
    <w:p w:rsidR="00707634" w:rsidRDefault="00CF18A4">
      <w:pPr>
        <w:widowControl w:val="0"/>
        <w:ind w:firstLine="709"/>
        <w:jc w:val="both"/>
      </w:pPr>
      <w:r>
        <w:t>6.3. Наличие профессиональных знаний:</w:t>
      </w:r>
    </w:p>
    <w:p w:rsidR="00707634" w:rsidRDefault="00CF18A4">
      <w:pPr>
        <w:widowControl w:val="0"/>
        <w:ind w:firstLine="709"/>
        <w:jc w:val="both"/>
      </w:pPr>
      <w:r>
        <w:t xml:space="preserve">6.3.1. В сфере законодательства Российской Федерации: </w:t>
      </w:r>
    </w:p>
    <w:p w:rsidR="00707634" w:rsidRDefault="00CF18A4">
      <w:pPr>
        <w:widowControl w:val="0"/>
        <w:ind w:firstLine="709"/>
        <w:jc w:val="both"/>
      </w:pPr>
      <w:r>
        <w:t>Налоговый кодекс Российской Федерации от 31 июля 1998 № 146</w:t>
      </w:r>
      <w:r>
        <w:t xml:space="preserve">-ФЗ;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  правонарушений  и  преступлений»;    </w:t>
      </w:r>
      <w:proofErr w:type="gramStart"/>
      <w:r>
        <w:t xml:space="preserve">приказ   ФНС  </w:t>
      </w:r>
      <w:r>
        <w:t xml:space="preserve"> России   от   25.07.2012               № 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</w:t>
      </w:r>
      <w:r>
        <w:t>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>
        <w:t xml:space="preserve"> средств организаций (индивидуальных предприним</w:t>
      </w:r>
      <w:r>
        <w:t xml:space="preserve">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 </w:t>
      </w:r>
      <w:proofErr w:type="gramStart"/>
      <w:r>
        <w:t>приказ ФНС России от 25.07.2012 № ММВ-7-2/520@ «Об утверждении Порядка представления в банки (опе</w:t>
      </w:r>
      <w:r>
        <w:t xml:space="preserve">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</w:r>
      <w:r>
        <w:lastRenderedPageBreak/>
        <w:t>представления банками (операторами по переводу денежных средств) информаци</w:t>
      </w:r>
      <w:r>
        <w:t>и по запросам налоговых органов в электронном виде по телекоммуникационным каналам связи»;</w:t>
      </w:r>
      <w:proofErr w:type="gramEnd"/>
      <w:r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</w:t>
      </w:r>
      <w:r>
        <w:t>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</w:t>
      </w:r>
      <w:r>
        <w:t>НС Российской Федерации от 17.02.2011             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</w:t>
      </w:r>
      <w:r>
        <w:t>елекоммуникационным каналам связи»; приказ ФНС России от 06.05.2007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</w:t>
      </w:r>
      <w:r>
        <w:t xml:space="preserve">ах»; приказ ФНС России от 30.05.2007              № ММ-3-06/333@ «Об утверждении Концепции системы планирования выездных налоговых проверок»; </w:t>
      </w:r>
      <w:proofErr w:type="gramStart"/>
      <w:r>
        <w:t>приказ ФНС России от 08.05.2015 № ММВ-7-2/189@ «Об утверждении форм документов, предусмотренных Налоговым кодексом</w:t>
      </w:r>
      <w:r>
        <w:t xml:space="preserve">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</w:t>
      </w:r>
      <w:r>
        <w:t>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>
        <w:t xml:space="preserve"> Акта об обнаружении фактов, свидетельствующих о предусмотренных Налоговым кодексом Российской Федерации налоговых </w:t>
      </w:r>
      <w:r>
        <w:t xml:space="preserve">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707634" w:rsidRDefault="00CF18A4">
      <w:pPr>
        <w:widowControl w:val="0"/>
        <w:ind w:firstLine="709"/>
        <w:jc w:val="both"/>
      </w:pPr>
      <w:r>
        <w:t>Главный государственный налоговый инспектор  должен знать иные нормативные пр</w:t>
      </w:r>
      <w:r>
        <w:t xml:space="preserve">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7634" w:rsidRDefault="00CF18A4">
      <w:pPr>
        <w:widowControl w:val="0"/>
        <w:ind w:firstLine="709"/>
        <w:jc w:val="both"/>
      </w:pPr>
      <w:r>
        <w:t>6.3.2. </w:t>
      </w:r>
      <w:proofErr w:type="gramStart"/>
      <w:r>
        <w:t xml:space="preserve">Иные профессиональные знания: порядок и критерии отбора налогоплательщиков для формирования плана выездных налоговых </w:t>
      </w:r>
      <w:r>
        <w:t xml:space="preserve">проверок;  понятие «налоговый контроль»;  особенности проведения выездных налоговых проверок, в </w:t>
      </w:r>
      <w:proofErr w:type="spellStart"/>
      <w:r>
        <w:t>т.ч</w:t>
      </w:r>
      <w:proofErr w:type="spellEnd"/>
      <w: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</w:t>
      </w:r>
      <w:r>
        <w:t>ерки;  порядок осуществления мероприятий налогового контроля при проведении выездных налоговых проверок.</w:t>
      </w:r>
      <w:proofErr w:type="gramEnd"/>
    </w:p>
    <w:p w:rsidR="00707634" w:rsidRDefault="00CF18A4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>6.4. </w:t>
      </w:r>
      <w:proofErr w:type="gramStart"/>
      <w:r>
        <w:rPr>
          <w:spacing w:val="-2"/>
        </w:rPr>
        <w:t>Наличие функциональных знаний: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понятие нормы права, нормативного правового акта; принципы, методы, технологии и механизмы осуществления контроля; </w:t>
      </w:r>
      <w:r>
        <w:rPr>
          <w:spacing w:val="-2"/>
        </w:rPr>
        <w:t>виды, назначение и технологии организации проверочных процедур; процедура организации проверки: порядок, этапы, инструменты проведения</w:t>
      </w:r>
      <w:r>
        <w:t>.</w:t>
      </w:r>
      <w:proofErr w:type="gramEnd"/>
    </w:p>
    <w:p w:rsidR="00707634" w:rsidRDefault="00CF18A4">
      <w:pPr>
        <w:widowControl w:val="0"/>
        <w:ind w:firstLine="709"/>
        <w:jc w:val="both"/>
      </w:pPr>
      <w:r>
        <w:t>6.5. Наличие базовых умений: анализ нормативных документов, обеспечение выполнения поставленных руководством задач, эффе</w:t>
      </w:r>
      <w:r>
        <w:t>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</w:t>
      </w:r>
      <w:r>
        <w:t xml:space="preserve">ю Интернет), в операционной системе, </w:t>
      </w:r>
      <w:proofErr w:type="gramStart"/>
      <w:r>
        <w:t>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</w:t>
      </w:r>
      <w:r>
        <w:t>актов управления.</w:t>
      </w:r>
    </w:p>
    <w:p w:rsidR="00707634" w:rsidRDefault="00CF18A4">
      <w:pPr>
        <w:widowControl w:val="0"/>
        <w:ind w:firstLine="709"/>
        <w:jc w:val="both"/>
        <w:outlineLvl w:val="2"/>
        <w:rPr>
          <w:b/>
        </w:rPr>
      </w:pPr>
      <w:r>
        <w:t>6.6. Наличие профессиональных умений:</w:t>
      </w:r>
      <w:r>
        <w:rPr>
          <w:b/>
        </w:rPr>
        <w:t xml:space="preserve"> </w:t>
      </w:r>
      <w: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</w:t>
      </w:r>
      <w:r>
        <w:t>ядком и соблюдением сроков; подготовка решения о проведении выездной налоговой проверки;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</w:t>
      </w:r>
      <w:r>
        <w:t xml:space="preserve">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</w:t>
      </w:r>
      <w:r>
        <w:t xml:space="preserve">ых информационно-коммуникационных технологий в государственных органах, включая </w:t>
      </w:r>
      <w:r>
        <w:lastRenderedPageBreak/>
        <w:t>использование возможностей межведомственного и ведомственного электронного документооборота; информационно-телекоммуникационных сетей;  общих вопросов в области обеспечения инф</w:t>
      </w:r>
      <w:r>
        <w:t>ормационной безопасности</w:t>
      </w:r>
    </w:p>
    <w:p w:rsidR="00707634" w:rsidRDefault="00CF18A4">
      <w:pPr>
        <w:tabs>
          <w:tab w:val="left" w:pos="284"/>
        </w:tabs>
        <w:ind w:firstLine="709"/>
        <w:jc w:val="both"/>
      </w:pPr>
      <w:r>
        <w:t>6.7. Наличие функциональных умений:</w:t>
      </w:r>
      <w:r>
        <w:rPr>
          <w:b/>
        </w:rPr>
        <w:t xml:space="preserve"> </w:t>
      </w:r>
      <w:r>
        <w:t>подготовка методических рекомендаций, разъяснений; подготовка аналитических информационных и других материалов, организация, проведение и мониторинг выездных налоговых проверок.</w:t>
      </w: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 xml:space="preserve">III. </w:t>
      </w:r>
      <w:r>
        <w:rPr>
          <w:b/>
        </w:rPr>
        <w:t>Должностные обязанности, права и ответственность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t>статьями 14</w:t>
        </w:r>
      </w:hyperlink>
      <w:r>
        <w:t xml:space="preserve">, </w:t>
      </w:r>
      <w:hyperlink r:id="rId8" w:history="1">
        <w:r>
          <w:t>15</w:t>
        </w:r>
      </w:hyperlink>
      <w:r>
        <w:t xml:space="preserve">, </w:t>
      </w:r>
      <w:hyperlink r:id="rId9" w:history="1">
        <w:r>
          <w:t>17</w:t>
        </w:r>
      </w:hyperlink>
      <w:r>
        <w:t xml:space="preserve">, </w:t>
      </w:r>
      <w:hyperlink r:id="rId10" w:history="1">
        <w:r>
          <w:t>18</w:t>
        </w:r>
      </w:hyperlink>
      <w:r>
        <w:t xml:space="preserve"> Федерального закона от 27.07.2004 № 79-ФЗ "О государственной гражданской службе Российской Федерации".</w:t>
      </w:r>
    </w:p>
    <w:p w:rsidR="00707634" w:rsidRDefault="00CF18A4">
      <w:pPr>
        <w:widowControl w:val="0"/>
        <w:ind w:firstLine="709"/>
        <w:jc w:val="both"/>
      </w:pPr>
      <w:r>
        <w:t>8. В целях реализации задач и ф</w:t>
      </w:r>
      <w:r>
        <w:t>ункций, возложенных на отдел анализа и планирования налоговых проверок, главный государственный налоговый инспектор обязан: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информационно-методическое обеспечение деятельности отдела и аналогичных структурных подразделений подчиненных инспекци</w:t>
      </w:r>
      <w:r>
        <w:t>й;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разрабатывать и вносить предложения по вопросам совершенствования, повышения уровня организации и эффективности работы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организовывать выполнение заданий ФНС России, планов и заданий руководителя Управления;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 xml:space="preserve">осуществлять </w:t>
      </w:r>
      <w:r>
        <w:t>методическое обеспечение организации контрольной работы. Подготавливать практические рекомендации, указания для подчиненных инспекций по вопросам совершенствования работы и распространения информации о полезном опыте работы;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мониторинг выездны</w:t>
      </w:r>
      <w:r>
        <w:t>х налоговых проверок, проводить повторные выездные налоговые проверки;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участвовать в проведении мероприятий внутреннего аудита в отношении подведомственных налоговых органов по курируемым направлениям деятельности;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контролировать проведение мониторинга кру</w:t>
      </w:r>
      <w:r>
        <w:t>пнейших налогоплательщиков;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согласовывать акты выездных налоговых проверок налогоплательщиков;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работать с жалобами налогоплательщиков и физических лиц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организовывать и осуществлять взаимодействие (в том числе информационное</w:t>
      </w:r>
      <w:r>
        <w:t>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организовывать работу по подготовке и согласованию организационных и других документ</w:t>
      </w:r>
      <w:r>
        <w:t>ов, касающихся совместной деятельности, подготавливать и проводить (участвовать) совместные мероприятия:</w:t>
      </w:r>
    </w:p>
    <w:p w:rsidR="00707634" w:rsidRDefault="00CF18A4">
      <w:pPr>
        <w:ind w:firstLine="709"/>
        <w:jc w:val="both"/>
      </w:pPr>
      <w:r>
        <w:t>- совместные заседания, совещания, семинары по вопросам, представляющим взаимный интерес,</w:t>
      </w:r>
    </w:p>
    <w:p w:rsidR="00707634" w:rsidRDefault="00CF18A4">
      <w:pPr>
        <w:tabs>
          <w:tab w:val="left" w:pos="993"/>
        </w:tabs>
        <w:ind w:firstLine="709"/>
        <w:jc w:val="both"/>
      </w:pPr>
      <w:r>
        <w:t xml:space="preserve">- совместные комиссии по совершенствованию организационного  </w:t>
      </w:r>
      <w:r>
        <w:t xml:space="preserve">и методического обеспечения </w:t>
      </w:r>
      <w:proofErr w:type="gramStart"/>
      <w:r>
        <w:t>контроля за</w:t>
      </w:r>
      <w:proofErr w:type="gramEnd"/>
      <w:r>
        <w:t xml:space="preserve"> деятельностью налогоплательщиков;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-осуществлять 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707634" w:rsidRDefault="00CF18A4">
      <w:pPr>
        <w:ind w:firstLine="709"/>
        <w:jc w:val="both"/>
      </w:pPr>
      <w:r>
        <w:t>Участвовать</w:t>
      </w:r>
      <w:r>
        <w:t xml:space="preserve"> в подготовке ответов на запросы:</w:t>
      </w:r>
    </w:p>
    <w:p w:rsidR="00707634" w:rsidRDefault="00CF18A4">
      <w:pPr>
        <w:ind w:firstLine="709"/>
        <w:jc w:val="both"/>
      </w:pPr>
      <w:r>
        <w:t>- получение запроса, анализ и классификация запроса (регламентированный, случайный);</w:t>
      </w:r>
    </w:p>
    <w:p w:rsidR="00707634" w:rsidRDefault="00CF18A4">
      <w:pPr>
        <w:ind w:firstLine="709"/>
        <w:jc w:val="both"/>
      </w:pPr>
      <w:r>
        <w:t>- определение правомерности запроса и возможности предоставления требуемой информации;</w:t>
      </w:r>
    </w:p>
    <w:p w:rsidR="00707634" w:rsidRDefault="00CF18A4">
      <w:pPr>
        <w:ind w:firstLine="709"/>
        <w:jc w:val="both"/>
      </w:pPr>
      <w:r>
        <w:t>- определение средств и методов предоставления инф</w:t>
      </w:r>
      <w:r>
        <w:t>ормации по запросу;</w:t>
      </w:r>
    </w:p>
    <w:p w:rsidR="00707634" w:rsidRDefault="00CF18A4">
      <w:pPr>
        <w:ind w:firstLine="709"/>
        <w:jc w:val="both"/>
      </w:pPr>
      <w:r>
        <w:t>- определение и согласование  состава, форматов, способов и технологии передачи информации;</w:t>
      </w:r>
    </w:p>
    <w:p w:rsidR="00707634" w:rsidRDefault="00CF18A4">
      <w:pPr>
        <w:ind w:firstLine="709"/>
        <w:jc w:val="both"/>
      </w:pPr>
      <w:r>
        <w:t xml:space="preserve">- </w:t>
      </w:r>
      <w:proofErr w:type="gramStart"/>
      <w:r>
        <w:t>контроль за</w:t>
      </w:r>
      <w:proofErr w:type="gramEnd"/>
      <w:r>
        <w:t xml:space="preserve"> сроками, составом и качеством передаваемой информации;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lastRenderedPageBreak/>
        <w:t>получать необходимую информацию от внутренних (производственных отделов Упр</w:t>
      </w:r>
      <w:r>
        <w:t>авления),  внешних источников (ФНС России, подчиненные инспекции, инспекции других регионов, сторонние организации);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обмен опытом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координировать взаимодействия между сторонними организациями и налоговыми органа</w:t>
      </w:r>
      <w:r>
        <w:t>ми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контроль реализации совместных планов работ;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анализировать и обобщать результаты совместных мероприятий;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вносить предложения по результатам совместных мероприятий;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оказывать практическую помощь нижестоящим н</w:t>
      </w:r>
      <w:r>
        <w:t>алоговым органам по предмету деятельности Отдела;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подготавливать письменные ответы на запросы нижестоящих налоговых органов;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оказывать непосредственную помощь нижестоящим налоговым органам в подготовке материалов к судебным разбирательствам с налогоплатель</w:t>
      </w:r>
      <w:r>
        <w:t>щиками Иркутской области;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 xml:space="preserve">организовывать и осуществлять взаимодействия с правоохранительными и контролирующими органами по предмету деятельности отдела, анализ и оформление результатов совместной работы. Осуществлять </w:t>
      </w:r>
      <w:proofErr w:type="gramStart"/>
      <w:r>
        <w:t>контроль за</w:t>
      </w:r>
      <w:proofErr w:type="gramEnd"/>
      <w:r>
        <w:t xml:space="preserve"> реализацией совместных план</w:t>
      </w:r>
      <w:r>
        <w:t>ов работ. Вносить предложения по результатам совместных мероприятий.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формировать установленную отчетность по предмету деятельности отдела и контроль достоверности данных, собираемых и представляемых на вышестоящий уровень информационных ресурсов по предмет</w:t>
      </w:r>
      <w:r>
        <w:t>у предоставления отчетности отдела (отчет «ДНП», отчет «1-РФМ»</w:t>
      </w:r>
      <w:proofErr w:type="gramStart"/>
      <w:r>
        <w:t xml:space="preserve"> )</w:t>
      </w:r>
      <w:proofErr w:type="gramEnd"/>
      <w:r>
        <w:t>:</w:t>
      </w:r>
    </w:p>
    <w:p w:rsidR="00707634" w:rsidRDefault="00CF18A4">
      <w:pPr>
        <w:ind w:firstLine="709"/>
        <w:jc w:val="both"/>
      </w:pPr>
      <w:r>
        <w:t>- осуществлять разработку и представление подчиненным инспекциям методических указаний, разъяснений по вопросам предоставления отчетности;</w:t>
      </w:r>
    </w:p>
    <w:p w:rsidR="00707634" w:rsidRDefault="00CF18A4">
      <w:pPr>
        <w:ind w:firstLine="709"/>
        <w:jc w:val="both"/>
      </w:pPr>
      <w:r>
        <w:t>- получать необходимую информацию от внутренних (от</w:t>
      </w:r>
      <w:r>
        <w:t>делов Управления) и внешних источников (подчиненных инспекций, сторонних организаций) для составления отчетов;</w:t>
      </w:r>
    </w:p>
    <w:p w:rsidR="00707634" w:rsidRDefault="00CF18A4">
      <w:pPr>
        <w:ind w:firstLine="709"/>
        <w:jc w:val="both"/>
      </w:pPr>
      <w:r>
        <w:t>- обобщать, анализировать отчетные данные подчиненных инспекций;</w:t>
      </w:r>
    </w:p>
    <w:p w:rsidR="00707634" w:rsidRDefault="00CF18A4">
      <w:pPr>
        <w:ind w:firstLine="709"/>
        <w:jc w:val="both"/>
      </w:pPr>
      <w:r>
        <w:t>- доводить отчетность до соответствующих подразделений ФНС России;</w:t>
      </w:r>
    </w:p>
    <w:p w:rsidR="00707634" w:rsidRDefault="00CF18A4">
      <w:pPr>
        <w:ind w:firstLine="709"/>
        <w:jc w:val="both"/>
      </w:pPr>
      <w:r>
        <w:t xml:space="preserve">- направлять </w:t>
      </w:r>
      <w:r>
        <w:t>в ФНС России предложения об изменении форм отчетности;</w:t>
      </w:r>
    </w:p>
    <w:p w:rsidR="00707634" w:rsidRDefault="00CF18A4">
      <w:pPr>
        <w:ind w:firstLine="709"/>
        <w:jc w:val="both"/>
      </w:pPr>
      <w:r>
        <w:t>- оказывать экспертно-консультационные услуги по формированию отчетности;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организационно-методическое руководство нижестоящими налоговыми органами и оказание практической помощи нижестоящи</w:t>
      </w:r>
      <w:r>
        <w:t>м налоговым органам по предмету деятельности отдела:</w:t>
      </w:r>
    </w:p>
    <w:p w:rsidR="00707634" w:rsidRDefault="00CF18A4">
      <w:pPr>
        <w:ind w:firstLine="709"/>
        <w:jc w:val="both"/>
      </w:pPr>
      <w:r>
        <w:t>- разработка перспективных (основных) направлений контрольной работы;</w:t>
      </w:r>
    </w:p>
    <w:p w:rsidR="00707634" w:rsidRDefault="00CF18A4">
      <w:pPr>
        <w:ind w:firstLine="709"/>
        <w:jc w:val="both"/>
      </w:pPr>
      <w:r>
        <w:t>- анализ обоснований для включения налогоплательщиков в план выездных налоговых проверок;</w:t>
      </w:r>
    </w:p>
    <w:p w:rsidR="00707634" w:rsidRDefault="00CF18A4">
      <w:pPr>
        <w:ind w:firstLine="709"/>
        <w:jc w:val="both"/>
      </w:pPr>
      <w:r>
        <w:t xml:space="preserve">- анализ и систематизация применяемых </w:t>
      </w:r>
      <w:r>
        <w:t>налогоплательщиками форм и способов уклонения от налогообложения;</w:t>
      </w:r>
    </w:p>
    <w:p w:rsidR="00707634" w:rsidRDefault="00CF18A4">
      <w:pPr>
        <w:ind w:firstLine="709"/>
        <w:jc w:val="both"/>
      </w:pPr>
      <w:r>
        <w:t>- доведение до сведения руководителей отделов Управления, подчиненных инспекций методических рекомендаций, инструктивных указаний, практических программ действий по предмету деятельности отд</w:t>
      </w:r>
      <w:r>
        <w:t xml:space="preserve">ела; </w:t>
      </w:r>
    </w:p>
    <w:p w:rsidR="00707634" w:rsidRDefault="00CF18A4">
      <w:pPr>
        <w:ind w:firstLine="709"/>
        <w:jc w:val="both"/>
      </w:pPr>
      <w:r>
        <w:t>- общая координация работы подчиненных инспекций по предмету деятельности отдела;</w:t>
      </w:r>
    </w:p>
    <w:p w:rsidR="00707634" w:rsidRDefault="00CF18A4">
      <w:pPr>
        <w:ind w:firstLine="709"/>
        <w:jc w:val="both"/>
      </w:pPr>
      <w:r>
        <w:t>- сбор, обработка и анализ отчетов от подчиненных инспекций по проделанной работе;</w:t>
      </w:r>
    </w:p>
    <w:p w:rsidR="00707634" w:rsidRDefault="00CF18A4">
      <w:pPr>
        <w:ind w:firstLine="709"/>
        <w:jc w:val="both"/>
      </w:pPr>
      <w:r>
        <w:t>- анализ работы налоговых инспекций области по вопросам организации и осуществления н</w:t>
      </w:r>
      <w:r>
        <w:t>алогового контроля  в части планирования и проведения выездных налоговых проверок налогоплательщиков;</w:t>
      </w:r>
    </w:p>
    <w:p w:rsidR="00707634" w:rsidRDefault="00CF18A4">
      <w:pPr>
        <w:ind w:firstLine="709"/>
        <w:jc w:val="both"/>
      </w:pPr>
      <w:r>
        <w:t>- формирования информационных баз по предмету деятельности отдела;</w:t>
      </w:r>
    </w:p>
    <w:p w:rsidR="00707634" w:rsidRDefault="00CF18A4">
      <w:pPr>
        <w:ind w:firstLine="709"/>
        <w:jc w:val="both"/>
      </w:pPr>
      <w:r>
        <w:t xml:space="preserve">- подготовка и предоставление подчиненным инспекциям аналитической информации об </w:t>
      </w:r>
      <w:r>
        <w:t>эффективности работы и обобщенных сведений о результатах работы.</w:t>
      </w:r>
    </w:p>
    <w:p w:rsidR="00707634" w:rsidRDefault="00CF18A4">
      <w:pPr>
        <w:ind w:firstLine="709"/>
        <w:jc w:val="both"/>
      </w:pPr>
      <w:r>
        <w:t>- оформление и доведение заданий на проведение выездной проверки налогоплательщиков (его структурных подразделений, при необходимости) подчиненным инспекциям.</w:t>
      </w:r>
    </w:p>
    <w:p w:rsidR="00707634" w:rsidRDefault="00CF18A4">
      <w:pPr>
        <w:ind w:firstLine="709"/>
        <w:jc w:val="both"/>
      </w:pPr>
      <w:r>
        <w:lastRenderedPageBreak/>
        <w:t>- участие в проведении дистанцио</w:t>
      </w:r>
      <w:r>
        <w:t>нного мониторинга аудиторских проверок внутреннего аудита подчиненных инспекций (проверка качества, обследование полноты, оценка уровня ведения работы в аналогичных Отделах).</w:t>
      </w:r>
    </w:p>
    <w:p w:rsidR="00707634" w:rsidRDefault="00CF18A4">
      <w:pPr>
        <w:ind w:firstLine="709"/>
        <w:jc w:val="both"/>
      </w:pPr>
      <w:r>
        <w:t>- анализ работы налоговых инспекций области по вопросам проведения выездных прове</w:t>
      </w:r>
      <w:r>
        <w:t>рок налоговой и бухгалтерской отчетности,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</w:t>
      </w:r>
      <w:r>
        <w:t>казателей работы, анализ отчетных, статистических данных 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707634" w:rsidRDefault="00CF18A4">
      <w:pPr>
        <w:ind w:firstLine="709"/>
        <w:jc w:val="both"/>
      </w:pPr>
      <w:r>
        <w:t xml:space="preserve">- </w:t>
      </w:r>
      <w:proofErr w:type="gramStart"/>
      <w:r>
        <w:t>р</w:t>
      </w:r>
      <w:proofErr w:type="gramEnd"/>
      <w:r>
        <w:t>ассмот</w:t>
      </w:r>
      <w:r>
        <w:t>рение предложений, писем от подчиненных инспекций по усовершенствованию работы по вопросам проведения выездных проверок налоговой и бухгалтерской отчетности налогоплательщиков, формированию отчетности.</w:t>
      </w:r>
    </w:p>
    <w:p w:rsidR="00707634" w:rsidRDefault="00CF18A4">
      <w:pPr>
        <w:ind w:firstLine="709"/>
        <w:jc w:val="both"/>
      </w:pPr>
      <w:r>
        <w:t xml:space="preserve">- подготовка практических рекомендаций, инструктивных </w:t>
      </w:r>
      <w:r>
        <w:t>указаний для подчиненных инспекций по вопросам совершенствования работы и распространение информации о  полезном опыте в работе.</w:t>
      </w:r>
    </w:p>
    <w:p w:rsidR="00707634" w:rsidRDefault="00CF18A4">
      <w:pPr>
        <w:ind w:firstLine="709"/>
        <w:jc w:val="both"/>
      </w:pPr>
      <w:r>
        <w:t>- участие в организации и обучении специалистов, осуществляющих выездные проверки налоговой и бухгалтерской отчетности.</w:t>
      </w:r>
    </w:p>
    <w:p w:rsidR="00707634" w:rsidRDefault="00CF18A4">
      <w:pPr>
        <w:ind w:firstLine="709"/>
        <w:jc w:val="both"/>
      </w:pPr>
      <w:r>
        <w:t>- внесе</w:t>
      </w:r>
      <w:r>
        <w:t>ние предложений начальнику отдела по повышению эффективности работы по предмету деятельности Отдела.</w:t>
      </w:r>
    </w:p>
    <w:p w:rsidR="00707634" w:rsidRDefault="00CF18A4">
      <w:pPr>
        <w:ind w:firstLine="709"/>
        <w:jc w:val="both"/>
      </w:pPr>
      <w:r>
        <w:t>- анализ материалов выездных налоговых проверок налогоплательщиков, проведенных подведомственными инспекциями, и подготовка рекомендаций по их совершенство</w:t>
      </w:r>
      <w:r>
        <w:t>ванию.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использовать в работе информационные ресурсы согласно приложению к настоящему регламенту;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 xml:space="preserve">осуществлять методологическое сопровождение, </w:t>
      </w:r>
      <w:proofErr w:type="gramStart"/>
      <w:r>
        <w:t>контроль за</w:t>
      </w:r>
      <w:proofErr w:type="gramEnd"/>
      <w:r>
        <w:t xml:space="preserve"> ведением и достоверностью наполнения ИР «</w:t>
      </w:r>
      <w:proofErr w:type="spellStart"/>
      <w:r>
        <w:t>Предпроверочный</w:t>
      </w:r>
      <w:proofErr w:type="spellEnd"/>
      <w:r>
        <w:t xml:space="preserve"> анализ налогоплательщиков»;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осуществлять внут</w:t>
      </w:r>
      <w:r>
        <w:t>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707634" w:rsidRDefault="00CF18A4">
      <w:pPr>
        <w:ind w:firstLine="709"/>
        <w:jc w:val="both"/>
      </w:pPr>
      <w:r>
        <w:t>9. В целях исполнения возложенных должностных обязанностей главный государственный налоговый инспектор им</w:t>
      </w:r>
      <w:r>
        <w:t>еет право: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 xml:space="preserve">ознакомление с должностным регламентом и иными документами, определяющими права и обязанности по замещаемой должности гражданской </w:t>
      </w:r>
      <w:r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получение в установленном порядке информации и материалов, необходимых  для и</w:t>
      </w:r>
      <w:r>
        <w:t>сполнения должностных обязанностей, а также на внесение предложений о совершенствовании деятельности Управления;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должностной рост на конкурсной основе;</w:t>
      </w:r>
    </w:p>
    <w:p w:rsidR="00707634" w:rsidRDefault="00CF18A4">
      <w:pPr>
        <w:numPr>
          <w:ilvl w:val="0"/>
          <w:numId w:val="1"/>
        </w:numPr>
        <w:ind w:left="0" w:firstLine="709"/>
        <w:jc w:val="both"/>
      </w:pPr>
      <w:r>
        <w:t>профессиональную переподготовку, повышение квалификации и стажировку в установленном порядке.</w:t>
      </w:r>
    </w:p>
    <w:p w:rsidR="00707634" w:rsidRDefault="00CF18A4">
      <w:pPr>
        <w:widowControl w:val="0"/>
        <w:ind w:firstLine="709"/>
        <w:jc w:val="both"/>
      </w:pPr>
      <w:r>
        <w:t xml:space="preserve">10. </w:t>
      </w:r>
      <w:proofErr w:type="gramStart"/>
      <w:r>
        <w:t>Главны</w:t>
      </w:r>
      <w:r>
        <w:t xml:space="preserve">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</w:t>
      </w:r>
      <w:r>
        <w:t>04, № 40, ст.3961;</w:t>
      </w:r>
      <w:proofErr w:type="gramEnd"/>
      <w:r>
        <w:t xml:space="preserve"> 2017, № 15 (ч.1), ст.2194), приказами (распоряжениями) ФНС России, Положением об Управлении Федеральной налоговой службы по Иркутской области, Положением об отделе анализа и планирования налоговых проверок Управления, приказами (распоряж</w:t>
      </w:r>
      <w:r>
        <w:t>ениями) Управления, поручениями руководства Управления.</w:t>
      </w:r>
    </w:p>
    <w:p w:rsidR="00707634" w:rsidRDefault="00CF18A4">
      <w:pPr>
        <w:widowControl w:val="0"/>
        <w:ind w:firstLine="709"/>
        <w:jc w:val="both"/>
      </w:pPr>
      <w: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>
        <w:t>Российской Федерации.</w:t>
      </w: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IV. Перечень вопросов, по которым главный государственный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налоговый инспектор вправе или обязан самостоятельно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принимать управленческие и иные решения</w:t>
      </w: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>12. При исполнении служебных обязанностей главный государственный налоговый инс</w:t>
      </w:r>
      <w:r>
        <w:t>пектор вправе самостоятельно принимать решения по вопросам:</w:t>
      </w:r>
    </w:p>
    <w:p w:rsidR="00707634" w:rsidRDefault="00CF18A4">
      <w:pPr>
        <w:ind w:firstLine="709"/>
        <w:jc w:val="both"/>
      </w:pPr>
      <w:r>
        <w:t>- 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аудита);</w:t>
      </w:r>
    </w:p>
    <w:p w:rsidR="00707634" w:rsidRDefault="00CF18A4">
      <w:pPr>
        <w:ind w:firstLine="709"/>
        <w:jc w:val="both"/>
      </w:pPr>
      <w:r>
        <w:t>- соответствия действий/бездействий</w:t>
      </w:r>
      <w:r>
        <w:t xml:space="preserve"> должностных лиц подведомственных инспекций требованиям законодательства (в том числе в ходе аудиторских проверок внутреннего аудита).</w:t>
      </w:r>
    </w:p>
    <w:p w:rsidR="00707634" w:rsidRDefault="00CF18A4">
      <w:pPr>
        <w:widowControl w:val="0"/>
        <w:ind w:firstLine="709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</w:t>
      </w:r>
      <w:r>
        <w:t>ения по вопросам:</w:t>
      </w:r>
    </w:p>
    <w:p w:rsidR="00707634" w:rsidRDefault="00CF18A4">
      <w:pPr>
        <w:ind w:firstLine="709"/>
        <w:jc w:val="both"/>
      </w:pPr>
      <w:r>
        <w:t>- соответствия представленных документов требованиям законодательства, их достоверности и полноты (в том числе, в ходе аудиторских проверок внутреннего аудита);</w:t>
      </w:r>
    </w:p>
    <w:p w:rsidR="00707634" w:rsidRDefault="00CF18A4">
      <w:pPr>
        <w:ind w:firstLine="709"/>
        <w:jc w:val="both"/>
      </w:pPr>
      <w:r>
        <w:t>- соответствия действий/бездействий должностных лиц подведомственных инспекци</w:t>
      </w:r>
      <w:r>
        <w:t>й требованиям законодательства (в том числе в ходе аудиторских проверок внутреннего аудита).</w:t>
      </w: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 xml:space="preserve">и </w:t>
      </w:r>
      <w:r>
        <w:rPr>
          <w:b/>
        </w:rPr>
        <w:t>(или) проектов управленческих и иных решений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07634" w:rsidRDefault="00CF18A4">
      <w:pPr>
        <w:ind w:firstLine="709"/>
        <w:jc w:val="both"/>
      </w:pPr>
      <w:r>
        <w:t>приказов руководителя Управления по  вопросам деятельности о</w:t>
      </w:r>
      <w:r>
        <w:t>тдела;</w:t>
      </w:r>
    </w:p>
    <w:p w:rsidR="00707634" w:rsidRDefault="00CF18A4">
      <w:pPr>
        <w:ind w:firstLine="709"/>
        <w:jc w:val="both"/>
      </w:pPr>
      <w:r>
        <w:t>распоряжений руководителя (заместителя руководителя) Управления по вопросам деятельности отдела;</w:t>
      </w:r>
    </w:p>
    <w:p w:rsidR="00707634" w:rsidRDefault="00CF18A4">
      <w:pPr>
        <w:ind w:firstLine="709"/>
        <w:jc w:val="both"/>
      </w:pPr>
      <w:r>
        <w:t>писем по вопросам деятельности отдела;</w:t>
      </w:r>
    </w:p>
    <w:p w:rsidR="00707634" w:rsidRDefault="00CF18A4">
      <w:pPr>
        <w:ind w:firstLine="709"/>
        <w:jc w:val="both"/>
      </w:pPr>
      <w:r>
        <w:t>решений о продлении срока выездной налоговой проверки.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 xml:space="preserve">15. Главный государственный налоговый инспектор в </w:t>
      </w:r>
      <w:r>
        <w:t>соответствии со своей компетенцией обязан участвовать в подготовке (обсуждении) проектов актов по поручению непосредственного руководителя.</w:t>
      </w: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VI. Сроки и процедуры подготовки, рассмотрения проектов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управленческих и иных решений, порядок согласования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и прин</w:t>
      </w:r>
      <w:r>
        <w:rPr>
          <w:b/>
        </w:rPr>
        <w:t>ятия данных решений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VII. Порядок с</w:t>
      </w:r>
      <w:r>
        <w:rPr>
          <w:b/>
        </w:rPr>
        <w:t>лужебного взаимодействия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 xml:space="preserve">17. </w:t>
      </w:r>
      <w:proofErr w:type="gramStart"/>
      <w: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</w:t>
      </w:r>
      <w:r>
        <w:t xml:space="preserve">циями строится в рамках деловых отношений на основе общих </w:t>
      </w:r>
      <w:hyperlink r:id="rId12" w:history="1">
        <w:r>
          <w:t>принципов</w:t>
        </w:r>
      </w:hyperlink>
      <w:r>
        <w:t xml:space="preserve"> служебного поведения гражданских служащих, утвержденных Указо</w:t>
      </w:r>
      <w:r>
        <w:t xml:space="preserve">м Президента Российской Федерации от 12.08.2002 № 885 "Об </w:t>
      </w:r>
      <w:r>
        <w:lastRenderedPageBreak/>
        <w:t>утверждении общих принципов служебного поведения государственных служащих" (Собрание законодательства Российской Федерации, 2002, № 33, ст</w:t>
      </w:r>
      <w:proofErr w:type="gramEnd"/>
      <w:r>
        <w:t xml:space="preserve">. </w:t>
      </w:r>
      <w:proofErr w:type="gramStart"/>
      <w:r>
        <w:t>3196; 2009, № 29, ст. 3658), и требований к служебному пов</w:t>
      </w:r>
      <w:r>
        <w:t xml:space="preserve">едению, установленных </w:t>
      </w:r>
      <w:hyperlink r:id="rId13" w:history="1">
        <w:r>
          <w:t>статьей 18</w:t>
        </w:r>
      </w:hyperlink>
      <w:r>
        <w:t xml:space="preserve"> Федерального закона от 27.07.2004 №</w:t>
      </w:r>
      <w: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07634" w:rsidRDefault="00707634">
      <w:pPr>
        <w:widowControl w:val="0"/>
        <w:ind w:firstLine="709"/>
        <w:jc w:val="both"/>
      </w:pP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VIII. Перечень государственных услуг, оказываемых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гражданам и о</w:t>
      </w:r>
      <w:r>
        <w:rPr>
          <w:b/>
        </w:rPr>
        <w:t xml:space="preserve">рганизациям в соответствии </w:t>
      </w:r>
      <w:proofErr w:type="gramStart"/>
      <w:r>
        <w:rPr>
          <w:b/>
        </w:rPr>
        <w:t>с</w:t>
      </w:r>
      <w:proofErr w:type="gramEnd"/>
      <w:r>
        <w:rPr>
          <w:b/>
        </w:rPr>
        <w:t xml:space="preserve"> административным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регламентом Федеральной налоговой службы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ind w:firstLine="709"/>
        <w:jc w:val="both"/>
      </w:pPr>
      <w:r>
        <w:t xml:space="preserve">18. </w:t>
      </w:r>
      <w:proofErr w:type="gramStart"/>
      <w: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</w:t>
      </w:r>
      <w:r>
        <w:t>анизационное, информационное, техническое, другое обеспечение (принимает участие в обеспечении) оказания  государственных услуг, осуществляемых Управлением в соответствии с  Административным регламентом исполнения ФНС России государственной услуги по осуще</w:t>
      </w:r>
      <w:r>
        <w:t>ствлению приема граждан, обеспечению своевременного и в полном объеме рассмотрения устных и письменных обращений граждан, принятию по ним</w:t>
      </w:r>
      <w:proofErr w:type="gramEnd"/>
      <w:r>
        <w:t xml:space="preserve"> решений и направлению заявителям ответов в установленный законодательством Российской Федерации срок.</w:t>
      </w: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707634">
      <w:pPr>
        <w:widowControl w:val="0"/>
        <w:ind w:firstLine="709"/>
        <w:jc w:val="center"/>
        <w:outlineLvl w:val="2"/>
      </w:pPr>
    </w:p>
    <w:p w:rsidR="00707634" w:rsidRDefault="00CF18A4">
      <w:pPr>
        <w:widowControl w:val="0"/>
        <w:ind w:firstLine="709"/>
        <w:jc w:val="center"/>
        <w:outlineLvl w:val="2"/>
        <w:rPr>
          <w:b/>
        </w:rPr>
      </w:pPr>
      <w:r>
        <w:rPr>
          <w:b/>
        </w:rPr>
        <w:t>IX. Показатели</w:t>
      </w:r>
      <w:r>
        <w:rPr>
          <w:b/>
        </w:rPr>
        <w:t xml:space="preserve"> эффективности и результативности</w:t>
      </w:r>
    </w:p>
    <w:p w:rsidR="00707634" w:rsidRDefault="00CF18A4">
      <w:pPr>
        <w:widowControl w:val="0"/>
        <w:ind w:firstLine="709"/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707634" w:rsidRDefault="00707634">
      <w:pPr>
        <w:widowControl w:val="0"/>
        <w:ind w:firstLine="709"/>
        <w:jc w:val="both"/>
      </w:pPr>
    </w:p>
    <w:p w:rsidR="00707634" w:rsidRDefault="00CF18A4">
      <w:pPr>
        <w:widowControl w:val="0"/>
        <w:ind w:firstLine="709"/>
        <w:jc w:val="both"/>
      </w:pPr>
      <w: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07634" w:rsidRDefault="00CF18A4">
      <w:pPr>
        <w:widowControl w:val="0"/>
        <w:ind w:firstLine="709"/>
        <w:jc w:val="both"/>
      </w:pPr>
      <w:r>
        <w:t>выполняемому объем</w:t>
      </w:r>
      <w:r>
        <w:t>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07634" w:rsidRDefault="00CF18A4">
      <w:pPr>
        <w:widowControl w:val="0"/>
        <w:ind w:firstLine="709"/>
        <w:jc w:val="both"/>
      </w:pPr>
      <w:r>
        <w:t>своевременности и оперативности выполнения поручений;</w:t>
      </w:r>
    </w:p>
    <w:p w:rsidR="00707634" w:rsidRDefault="00CF18A4">
      <w:pPr>
        <w:widowControl w:val="0"/>
        <w:ind w:firstLine="709"/>
        <w:jc w:val="both"/>
      </w:pPr>
      <w:r>
        <w:t>качеству выполненной работы (подготовке документов в соответств</w:t>
      </w:r>
      <w:r>
        <w:t>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7634" w:rsidRDefault="00CF18A4">
      <w:pPr>
        <w:widowControl w:val="0"/>
        <w:ind w:firstLine="709"/>
        <w:jc w:val="both"/>
      </w:pPr>
      <w:r>
        <w:t xml:space="preserve">профессиональной компетентности (знанию законодательных и иных нормативных правовых </w:t>
      </w:r>
      <w:r>
        <w:t>актов, широте профессионального кругозора, умению работать с документами);</w:t>
      </w:r>
    </w:p>
    <w:p w:rsidR="00707634" w:rsidRDefault="00CF18A4">
      <w:pPr>
        <w:widowControl w:val="0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7634" w:rsidRDefault="00CF18A4">
      <w:pPr>
        <w:widowControl w:val="0"/>
        <w:ind w:firstLine="709"/>
        <w:jc w:val="both"/>
      </w:pPr>
      <w:r>
        <w:t>творческому подходу к решению по</w:t>
      </w:r>
      <w:r>
        <w:t>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07634" w:rsidRDefault="00CF18A4">
      <w:pPr>
        <w:widowControl w:val="0"/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707634" w:rsidRDefault="00707634">
      <w:pPr>
        <w:ind w:firstLine="709"/>
        <w:jc w:val="both"/>
      </w:pPr>
    </w:p>
    <w:p w:rsidR="00707634" w:rsidRDefault="00707634">
      <w:pPr>
        <w:ind w:firstLine="709"/>
        <w:jc w:val="both"/>
      </w:pPr>
    </w:p>
    <w:p w:rsidR="00707634" w:rsidRDefault="00707634">
      <w:pPr>
        <w:ind w:firstLine="709"/>
        <w:jc w:val="both"/>
      </w:pPr>
    </w:p>
    <w:p w:rsidR="00707634" w:rsidRDefault="00707634">
      <w:pPr>
        <w:pStyle w:val="10"/>
        <w:ind w:firstLine="709"/>
        <w:jc w:val="center"/>
        <w:rPr>
          <w:rFonts w:ascii="Times New Roman" w:hAnsi="Times New Roman"/>
          <w:sz w:val="24"/>
        </w:rPr>
      </w:pPr>
    </w:p>
    <w:p w:rsidR="00707634" w:rsidRDefault="00707634">
      <w:pPr>
        <w:ind w:firstLine="709"/>
      </w:pPr>
    </w:p>
    <w:p w:rsidR="00707634" w:rsidRDefault="00707634"/>
    <w:p w:rsidR="00707634" w:rsidRDefault="00707634"/>
    <w:p w:rsidR="00707634" w:rsidRDefault="00707634">
      <w:pPr>
        <w:widowControl w:val="0"/>
        <w:jc w:val="center"/>
        <w:outlineLvl w:val="2"/>
      </w:pPr>
    </w:p>
    <w:p w:rsidR="00707634" w:rsidRDefault="00707634">
      <w:pPr>
        <w:widowControl w:val="0"/>
        <w:jc w:val="center"/>
        <w:outlineLvl w:val="2"/>
      </w:pPr>
    </w:p>
    <w:p w:rsidR="00707634" w:rsidRDefault="00CF18A4">
      <w:pPr>
        <w:widowControl w:val="0"/>
        <w:jc w:val="center"/>
        <w:outlineLvl w:val="2"/>
      </w:pPr>
      <w:r>
        <w:t>Ли</w:t>
      </w:r>
      <w:r>
        <w:t>ст ознакомления</w:t>
      </w:r>
    </w:p>
    <w:p w:rsidR="00707634" w:rsidRDefault="00707634">
      <w:pPr>
        <w:widowControl w:val="0"/>
        <w:jc w:val="both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778"/>
        <w:gridCol w:w="2552"/>
        <w:gridCol w:w="1843"/>
        <w:gridCol w:w="2126"/>
      </w:tblGrid>
      <w:tr w:rsidR="0070763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CF18A4">
            <w:pPr>
              <w:widowControl w:val="0"/>
              <w:jc w:val="center"/>
            </w:pPr>
            <w:r>
              <w:t xml:space="preserve">N </w:t>
            </w: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CF18A4">
            <w:pPr>
              <w:widowControl w:val="0"/>
              <w:jc w:val="center"/>
            </w:pPr>
            <w:r>
              <w:lastRenderedPageBreak/>
              <w:t>Фамилия, имя, отчество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CF18A4">
            <w:pPr>
              <w:widowControl w:val="0"/>
              <w:jc w:val="center"/>
            </w:pPr>
            <w:r>
              <w:t xml:space="preserve">Дата и подпись в </w:t>
            </w:r>
            <w: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CF18A4">
            <w:pPr>
              <w:widowControl w:val="0"/>
              <w:jc w:val="center"/>
            </w:pPr>
            <w:r>
              <w:lastRenderedPageBreak/>
              <w:t xml:space="preserve">Дата и номер </w:t>
            </w:r>
            <w:r>
              <w:lastRenderedPageBreak/>
              <w:t>приказа о назначении на должность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CF18A4">
            <w:pPr>
              <w:widowControl w:val="0"/>
              <w:ind w:right="-62"/>
              <w:jc w:val="center"/>
            </w:pPr>
            <w:r>
              <w:lastRenderedPageBreak/>
              <w:t xml:space="preserve">Дата и номер </w:t>
            </w:r>
            <w:r>
              <w:lastRenderedPageBreak/>
              <w:t>приказа об освобождении от должности</w:t>
            </w:r>
          </w:p>
        </w:tc>
      </w:tr>
      <w:tr w:rsidR="0070763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</w:tr>
      <w:tr w:rsidR="00707634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7634" w:rsidRDefault="00707634">
            <w:pPr>
              <w:widowControl w:val="0"/>
            </w:pPr>
          </w:p>
        </w:tc>
      </w:tr>
    </w:tbl>
    <w:p w:rsidR="00707634" w:rsidRDefault="00707634">
      <w:pPr>
        <w:spacing w:after="200" w:line="276" w:lineRule="auto"/>
        <w:rPr>
          <w:rFonts w:ascii="Calibri" w:hAnsi="Calibri"/>
          <w:sz w:val="22"/>
        </w:rPr>
      </w:pPr>
    </w:p>
    <w:p w:rsidR="00707634" w:rsidRDefault="00707634">
      <w:pPr>
        <w:pStyle w:val="10"/>
        <w:jc w:val="center"/>
      </w:pPr>
    </w:p>
    <w:sectPr w:rsidR="00707634">
      <w:pgSz w:w="11906" w:h="16838"/>
      <w:pgMar w:top="540" w:right="849" w:bottom="709" w:left="10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43D"/>
    <w:multiLevelType w:val="multilevel"/>
    <w:tmpl w:val="5960289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518B052D"/>
    <w:multiLevelType w:val="multilevel"/>
    <w:tmpl w:val="6A723122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</w:pPr>
    </w:lvl>
    <w:lvl w:ilvl="2">
      <w:numFmt w:val="decimal"/>
      <w:lvlText w:val=""/>
      <w:lvlJc w:val="left"/>
      <w:pPr>
        <w:tabs>
          <w:tab w:val="left" w:pos="360"/>
        </w:tabs>
      </w:pPr>
    </w:lvl>
    <w:lvl w:ilvl="3">
      <w:numFmt w:val="decimal"/>
      <w:lvlText w:val=""/>
      <w:lvlJc w:val="left"/>
      <w:pPr>
        <w:tabs>
          <w:tab w:val="left" w:pos="360"/>
        </w:tabs>
      </w:pPr>
    </w:lvl>
    <w:lvl w:ilvl="4">
      <w:numFmt w:val="decimal"/>
      <w:lvlText w:val=""/>
      <w:lvlJc w:val="left"/>
      <w:pPr>
        <w:tabs>
          <w:tab w:val="left" w:pos="360"/>
        </w:tabs>
      </w:pPr>
    </w:lvl>
    <w:lvl w:ilvl="5">
      <w:numFmt w:val="decimal"/>
      <w:lvlText w:val=""/>
      <w:lvlJc w:val="left"/>
      <w:pPr>
        <w:tabs>
          <w:tab w:val="left" w:pos="360"/>
        </w:tabs>
      </w:pPr>
    </w:lvl>
    <w:lvl w:ilvl="6">
      <w:numFmt w:val="decimal"/>
      <w:lvlText w:val=""/>
      <w:lvlJc w:val="left"/>
      <w:pPr>
        <w:tabs>
          <w:tab w:val="left" w:pos="360"/>
        </w:tabs>
      </w:pPr>
    </w:lvl>
    <w:lvl w:ilvl="7">
      <w:numFmt w:val="decimal"/>
      <w:lvlText w:val=""/>
      <w:lvlJc w:val="left"/>
      <w:pPr>
        <w:tabs>
          <w:tab w:val="left" w:pos="360"/>
        </w:tabs>
      </w:pPr>
    </w:lvl>
    <w:lvl w:ilvl="8">
      <w:numFmt w:val="decimal"/>
      <w:lvlText w:val=""/>
      <w:lvlJc w:val="left"/>
      <w:pPr>
        <w:tabs>
          <w:tab w:val="left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34"/>
    <w:rsid w:val="00707634"/>
    <w:rsid w:val="00CF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4">
    <w:name w:val="Гипертекстовая ссылка"/>
    <w:link w:val="a5"/>
    <w:rPr>
      <w:b/>
      <w:color w:val="008000"/>
    </w:rPr>
  </w:style>
  <w:style w:type="character" w:customStyle="1" w:styleId="a5">
    <w:name w:val="Гипертекстовая ссылка"/>
    <w:link w:val="a4"/>
    <w:rPr>
      <w:b/>
      <w:color w:val="008000"/>
    </w:rPr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6">
    <w:name w:val="Нормальный (таблица)"/>
    <w:basedOn w:val="a0"/>
    <w:next w:val="a0"/>
    <w:link w:val="a7"/>
    <w:pPr>
      <w:widowControl w:val="0"/>
      <w:jc w:val="both"/>
    </w:pPr>
    <w:rPr>
      <w:rFonts w:ascii="Arial" w:hAnsi="Arial"/>
    </w:rPr>
  </w:style>
  <w:style w:type="character" w:customStyle="1" w:styleId="a7">
    <w:name w:val="Нормальный (таблица)"/>
    <w:basedOn w:val="1"/>
    <w:link w:val="a6"/>
    <w:rPr>
      <w:rFonts w:ascii="Arial" w:hAnsi="Arial"/>
      <w:sz w:val="24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a">
    <w:name w:val="Таблицы (моноширинный)"/>
    <w:basedOn w:val="a0"/>
    <w:next w:val="a0"/>
    <w:link w:val="ab"/>
    <w:pPr>
      <w:widowControl w:val="0"/>
      <w:jc w:val="both"/>
    </w:pPr>
    <w:rPr>
      <w:rFonts w:ascii="Courier New" w:hAnsi="Courier New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c"/>
    <w:rPr>
      <w:color w:val="0000FF"/>
      <w:u w:val="single"/>
    </w:rPr>
  </w:style>
  <w:style w:type="character" w:styleId="ac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0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3">
    <w:name w:val="toc 1"/>
    <w:next w:val="a0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23">
    <w:name w:val="Body Text Indent 2"/>
    <w:basedOn w:val="a0"/>
    <w:link w:val="24"/>
    <w:pPr>
      <w:widowControl w:val="0"/>
      <w:spacing w:line="264" w:lineRule="auto"/>
      <w:ind w:firstLine="320"/>
      <w:jc w:val="both"/>
    </w:pPr>
    <w:rPr>
      <w:sz w:val="22"/>
    </w:rPr>
  </w:style>
  <w:style w:type="character" w:customStyle="1" w:styleId="24">
    <w:name w:val="Основной текст с отступом 2 Знак"/>
    <w:basedOn w:val="1"/>
    <w:link w:val="23"/>
    <w:rPr>
      <w:sz w:val="22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Знак сноски1"/>
    <w:link w:val="ad"/>
    <w:rPr>
      <w:vertAlign w:val="superscript"/>
    </w:rPr>
  </w:style>
  <w:style w:type="character" w:styleId="ad">
    <w:name w:val="footnote reference"/>
    <w:link w:val="15"/>
    <w:rPr>
      <w:vertAlign w:val="superscript"/>
    </w:rPr>
  </w:style>
  <w:style w:type="paragraph" w:styleId="ae">
    <w:name w:val="Subtitle"/>
    <w:next w:val="a0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a">
    <w:name w:val="Знак Знак Знак Знак"/>
    <w:basedOn w:val="a0"/>
    <w:link w:val="af0"/>
    <w:pPr>
      <w:widowControl w:val="0"/>
      <w:numPr>
        <w:numId w:val="2"/>
      </w:numPr>
      <w:spacing w:after="160" w:line="240" w:lineRule="exact"/>
      <w:jc w:val="center"/>
    </w:pPr>
    <w:rPr>
      <w:b/>
      <w:i/>
      <w:sz w:val="28"/>
    </w:rPr>
  </w:style>
  <w:style w:type="character" w:customStyle="1" w:styleId="af0">
    <w:name w:val="Знак Знак Знак Знак"/>
    <w:basedOn w:val="1"/>
    <w:link w:val="a"/>
    <w:rPr>
      <w:b/>
      <w:i/>
      <w:sz w:val="28"/>
    </w:rPr>
  </w:style>
  <w:style w:type="paragraph" w:customStyle="1" w:styleId="16">
    <w:name w:val="Основной шрифт абзаца1"/>
    <w:link w:val="toc10"/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0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Body Text"/>
    <w:basedOn w:val="a0"/>
    <w:link w:val="af4"/>
    <w:pPr>
      <w:widowControl w:val="0"/>
      <w:spacing w:before="240" w:line="264" w:lineRule="auto"/>
      <w:jc w:val="both"/>
    </w:pPr>
    <w:rPr>
      <w:i/>
    </w:rPr>
  </w:style>
  <w:style w:type="character" w:customStyle="1" w:styleId="af4">
    <w:name w:val="Основной текст Знак"/>
    <w:basedOn w:val="1"/>
    <w:link w:val="af3"/>
    <w:rPr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4">
    <w:name w:val="Гипертекстовая ссылка"/>
    <w:link w:val="a5"/>
    <w:rPr>
      <w:b/>
      <w:color w:val="008000"/>
    </w:rPr>
  </w:style>
  <w:style w:type="character" w:customStyle="1" w:styleId="a5">
    <w:name w:val="Гипертекстовая ссылка"/>
    <w:link w:val="a4"/>
    <w:rPr>
      <w:b/>
      <w:color w:val="008000"/>
    </w:rPr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6">
    <w:name w:val="Нормальный (таблица)"/>
    <w:basedOn w:val="a0"/>
    <w:next w:val="a0"/>
    <w:link w:val="a7"/>
    <w:pPr>
      <w:widowControl w:val="0"/>
      <w:jc w:val="both"/>
    </w:pPr>
    <w:rPr>
      <w:rFonts w:ascii="Arial" w:hAnsi="Arial"/>
    </w:rPr>
  </w:style>
  <w:style w:type="character" w:customStyle="1" w:styleId="a7">
    <w:name w:val="Нормальный (таблица)"/>
    <w:basedOn w:val="1"/>
    <w:link w:val="a6"/>
    <w:rPr>
      <w:rFonts w:ascii="Arial" w:hAnsi="Arial"/>
      <w:sz w:val="24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a">
    <w:name w:val="Таблицы (моноширинный)"/>
    <w:basedOn w:val="a0"/>
    <w:next w:val="a0"/>
    <w:link w:val="ab"/>
    <w:pPr>
      <w:widowControl w:val="0"/>
      <w:jc w:val="both"/>
    </w:pPr>
    <w:rPr>
      <w:rFonts w:ascii="Courier New" w:hAnsi="Courier New"/>
    </w:rPr>
  </w:style>
  <w:style w:type="character" w:customStyle="1" w:styleId="ab">
    <w:name w:val="Таблицы (моноширинный)"/>
    <w:basedOn w:val="1"/>
    <w:link w:val="aa"/>
    <w:rPr>
      <w:rFonts w:ascii="Courier New" w:hAnsi="Courier New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c"/>
    <w:rPr>
      <w:color w:val="0000FF"/>
      <w:u w:val="single"/>
    </w:rPr>
  </w:style>
  <w:style w:type="character" w:styleId="ac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0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3">
    <w:name w:val="toc 1"/>
    <w:next w:val="a0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23">
    <w:name w:val="Body Text Indent 2"/>
    <w:basedOn w:val="a0"/>
    <w:link w:val="24"/>
    <w:pPr>
      <w:widowControl w:val="0"/>
      <w:spacing w:line="264" w:lineRule="auto"/>
      <w:ind w:firstLine="320"/>
      <w:jc w:val="both"/>
    </w:pPr>
    <w:rPr>
      <w:sz w:val="22"/>
    </w:rPr>
  </w:style>
  <w:style w:type="character" w:customStyle="1" w:styleId="24">
    <w:name w:val="Основной текст с отступом 2 Знак"/>
    <w:basedOn w:val="1"/>
    <w:link w:val="23"/>
    <w:rPr>
      <w:sz w:val="22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5">
    <w:name w:val="Знак сноски1"/>
    <w:link w:val="ad"/>
    <w:rPr>
      <w:vertAlign w:val="superscript"/>
    </w:rPr>
  </w:style>
  <w:style w:type="character" w:styleId="ad">
    <w:name w:val="footnote reference"/>
    <w:link w:val="15"/>
    <w:rPr>
      <w:vertAlign w:val="superscript"/>
    </w:rPr>
  </w:style>
  <w:style w:type="paragraph" w:styleId="ae">
    <w:name w:val="Subtitle"/>
    <w:next w:val="a0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a">
    <w:name w:val="Знак Знак Знак Знак"/>
    <w:basedOn w:val="a0"/>
    <w:link w:val="af0"/>
    <w:pPr>
      <w:widowControl w:val="0"/>
      <w:numPr>
        <w:numId w:val="2"/>
      </w:numPr>
      <w:spacing w:after="160" w:line="240" w:lineRule="exact"/>
      <w:jc w:val="center"/>
    </w:pPr>
    <w:rPr>
      <w:b/>
      <w:i/>
      <w:sz w:val="28"/>
    </w:rPr>
  </w:style>
  <w:style w:type="character" w:customStyle="1" w:styleId="af0">
    <w:name w:val="Знак Знак Знак Знак"/>
    <w:basedOn w:val="1"/>
    <w:link w:val="a"/>
    <w:rPr>
      <w:b/>
      <w:i/>
      <w:sz w:val="28"/>
    </w:rPr>
  </w:style>
  <w:style w:type="paragraph" w:customStyle="1" w:styleId="16">
    <w:name w:val="Основной шрифт абзаца1"/>
    <w:link w:val="toc10"/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0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3">
    <w:name w:val="Body Text"/>
    <w:basedOn w:val="a0"/>
    <w:link w:val="af4"/>
    <w:pPr>
      <w:widowControl w:val="0"/>
      <w:spacing w:before="240" w:line="264" w:lineRule="auto"/>
      <w:jc w:val="both"/>
    </w:pPr>
    <w:rPr>
      <w:i/>
    </w:rPr>
  </w:style>
  <w:style w:type="character" w:customStyle="1" w:styleId="af4">
    <w:name w:val="Основной текст Знак"/>
    <w:basedOn w:val="1"/>
    <w:link w:val="af3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4Z829G" TargetMode="External"/><Relationship Id="rId13" Type="http://schemas.openxmlformats.org/officeDocument/2006/relationships/hyperlink" Target="consultantplus://offline/ref=2DC7C19CC29D8D8DDEF4E59BF3ED3881DEAF92875B6D8A83295AA9262AE4E8A341490DF52CD5F751Z823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C7C19CC29D8D8DDEF4E59BF3ED3881DEAF92875B6D8A83295AA9262AE4E8A341490DF52CD5F756Z828G" TargetMode="External"/><Relationship Id="rId12" Type="http://schemas.openxmlformats.org/officeDocument/2006/relationships/hyperlink" Target="consultantplus://offline/ref=2DC7C19CC29D8D8DDEF4E59BF3ED3881D4A7938F566ED7892103A5242DEBB7B4460001F42CD5F5Z52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11" Type="http://schemas.openxmlformats.org/officeDocument/2006/relationships/hyperlink" Target="consultantplus://offline/ref=2DC7C19CC29D8D8DDEF4E59BF3ED3881DEAF92865D638A83295AA9262AE4E8A341490DF52CD5F654Z82C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1Z82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7C19CC29D8D8DDEF4E59BF3ED3881DEAF92875B6D8A83295AA9262AE4E8A341490DF52CD5F753Z82E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Берендеева Елизавета Александровна</dc:creator>
  <cp:lastModifiedBy>Фетисова Елизавета Александровна</cp:lastModifiedBy>
  <cp:revision>2</cp:revision>
  <dcterms:created xsi:type="dcterms:W3CDTF">2021-02-09T01:58:00Z</dcterms:created>
  <dcterms:modified xsi:type="dcterms:W3CDTF">2021-02-09T01:58:00Z</dcterms:modified>
</cp:coreProperties>
</file>